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35" w:rsidRPr="00FE0F1D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_GoBack"/>
      <w:r w:rsidRPr="00FE0F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Инструктажи по охране труда</w:t>
      </w:r>
    </w:p>
    <w:bookmarkEnd w:id="0"/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Как и прежде, для всех поступающих на работу лиц и работников, переводимых на другую работу, работодатель (или уполномоченное им лицо) обязан (обязано) обеспечить проведение инструктажа по охране труда. Какие виды инструктажей должен проводить работодатель и когда, вы узнаете из таблицы.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7767"/>
      </w:tblGrid>
      <w:tr w:rsidR="00650035" w:rsidRPr="00650035" w:rsidTr="006500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Название инструктажа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Когда и с кем проводится</w:t>
            </w:r>
          </w:p>
        </w:tc>
      </w:tr>
      <w:tr w:rsidR="00650035" w:rsidRPr="00650035" w:rsidTr="006500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Проводится специалистом или руководителем службы охраны труда (уполномоченным работником, на которого приказом возложены обязанности по проведению инструктажа) до начала трудовой деятельности со всеми принятыми на работу лицами, а также командированными и другими лицами, участвующими в производственной деятельности работодателя и находящимися на подконтрольной ему территории по утвержденной работодателем программе</w:t>
            </w:r>
            <w:proofErr w:type="gramEnd"/>
          </w:p>
        </w:tc>
      </w:tr>
      <w:tr w:rsidR="00650035" w:rsidRPr="00650035" w:rsidTr="006500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Первичный</w:t>
            </w:r>
            <w:proofErr w:type="gramEnd"/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на рабочем месте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Проводится непосредственным руководителем до начала самостоятельной работы: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со всеми вновь принятыми на работу работниками, включая надомников;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с работниками, переведенными из одного структурного подразделения в другое;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с работниками, которым поручается выполнение новой для них работы;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с командированными работниками, а также работниками сторонних работодателей, выполняющими подрядные (субподрядные) работы на подконтрольной работодателю территории;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- с </w:t>
            </w:r>
            <w:proofErr w:type="gramStart"/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, проходящими производственную практику (практические занятия) у работодателя.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Продолжительность и содержание первичного инструктажа определяется утвержденной работодателем программой с учетом характера его производственной деятельности, условий труда на рабочем месте и трудовой функции инструктируемых лиц</w:t>
            </w:r>
          </w:p>
        </w:tc>
      </w:tr>
      <w:tr w:rsidR="00650035" w:rsidRPr="00650035" w:rsidTr="006500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Проводится со всеми работниками, прошедшими первичный инструктаж (за исключением освобожденных от такого инструктажа), не реже одного раза в шесть месяцев, если иное не установлено соответствующими нормативными правовыми актами. Повторный инструктаж проводится в соответствии с требованиями, установленными для проведения первичного инструктажа</w:t>
            </w:r>
          </w:p>
        </w:tc>
      </w:tr>
      <w:tr w:rsidR="00650035" w:rsidRPr="00650035" w:rsidTr="006500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Внеплановый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Проводится руководителем структурного подразделения или непосредственным руководителем (производителем) работ: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при введении в действие новых или внесении изменений в нормативные правовые акты, содержащие требования охраны труда, а также в соответствующие локальные нормативные акты работодателя;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при изменении технологических процессов, замене или модернизации оборудования, приспособлений, инструментов, сырья, материалов;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- при нарушении работниками требований охраны труда;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по требованию должностных лиц органов государственного надзора (контроля);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перед началом работы после перерыва в работе (для работ с вредными или опасными условиями труда - после перерыва более 30 календарных дней, а для остальных работ - более 60 календарных дней);</w:t>
            </w:r>
          </w:p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- по решению работодателя (или уполномоченного им лица)</w:t>
            </w:r>
          </w:p>
        </w:tc>
      </w:tr>
      <w:tr w:rsidR="00650035" w:rsidRPr="00650035" w:rsidTr="006500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Целевой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9D1C79" w:rsidRDefault="00650035" w:rsidP="006500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D1C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Проводится перед выполнением работ, на которые в соответствии с нормативными правовыми актами требуется оформление наряда-допуска, разрешения или других специальных документов, разовых работ, работ по ликвидации последствий аварий, стихийных бедствий</w:t>
            </w:r>
          </w:p>
        </w:tc>
      </w:tr>
      <w:tr w:rsidR="00650035" w:rsidRPr="00650035" w:rsidTr="0065003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035" w:rsidRPr="00650035" w:rsidRDefault="00650035" w:rsidP="00650035">
            <w:pPr>
              <w:rPr>
                <w:rFonts w:ascii="Times New Roman" w:eastAsia="Times New Roman" w:hAnsi="Times New Roman"/>
                <w:color w:val="666666"/>
                <w:sz w:val="22"/>
                <w:szCs w:val="22"/>
                <w:lang w:eastAsia="ru-RU"/>
              </w:rPr>
            </w:pPr>
          </w:p>
        </w:tc>
      </w:tr>
    </w:tbl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Обратите внимание!</w:t>
      </w: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Работники, трудовая функция которых не предусматривает работу с оборудованием, не связана с эксплуатацией, обслуживанием, испытанием, наладкой и ремонтом оборудования, использованием электрифицированного или иного механизированного ручного инструмента, хранением и применением сырья и материалов, могут быть освобождены решением работодателя от прохождения первичного инструктажа (п. 37 Порядка). Перечень профессий и должностей работников, освобожденных от первичного инструктажа, утверждается работодателем.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Ничего не изменилось и в регистрации проведения инструктажей: это, как и прежде, делается в журналах - регистрации вводного инструктажа и регистрации инструктажа на рабочем месте (первичного, повторного, внепланового и целевого). Страницы журналов должны быть пронумерованы, прошнурованы и подписаны лицом, ответственным за их ведение, а также скреплены печатью организации.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Отметим, что новый порядок работодателям, отнесенным к организациям микро- и малого бизнеса, позволяет совмещать вводный и первичный инструктажи и вести всего один журнал регистрации проведения инструктажей (п. 46 Порядка).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bookmarkStart w:id="1" w:name="sub_6"/>
      <w:bookmarkEnd w:id="1"/>
      <w:r w:rsidRPr="0065003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Обучение безопасным методам и приемам выполнения работ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После проведения вводного или первичного инструктажей работодатель (уполномоченное им лицо) незамедлительно обязан организовать обучение безопасным методам и приемам выполнения работ.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Такое обучение работников, имеющих рабочие профессии, и специалистов, занятых на работах, к которым предъявляются дополнительные (</w:t>
      </w:r>
      <w:proofErr w:type="gramStart"/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повышенные) </w:t>
      </w:r>
      <w:proofErr w:type="gramEnd"/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требования безопасности труда, проводится по программам, разработанным и утвержденным работодателем с учетом практических задач конкретного рабочего места и с обязательным включением вопросов выявления, оценки и методов снижения профессиональных рисков.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Если лица принимаются на работу с вредными или опасными условиями труда, обучение безопасным методам и приемам выполнения работ проводится в форме стажировки непосредственно на рабочем месте под руководством работника, прошедшего </w:t>
      </w:r>
      <w:proofErr w:type="gramStart"/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обучение по охране</w:t>
      </w:r>
      <w:proofErr w:type="gramEnd"/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труда, на которого приказом работодателя возложены обязанности по проведению стажировки. Продолжительность стажировки устанавливает работодатель, исходя из характера выполняемых работ (но не менее двух смен).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Примечание.</w:t>
      </w: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К одному руководителю стажировки не может быть прикреплено для прохождения стажировки более двух работников одновременно.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lastRenderedPageBreak/>
        <w:t>Руководитель стажировки назначается работодателем из числа бригадиров, мастеров, инструкторов и квалифицированных рабочих, имеющих практический опыт работы по данной профессии.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Прохождение стажировки оформляется записью в журнале регистрации инструктажа на рабочем месте. </w:t>
      </w:r>
      <w:proofErr w:type="gramStart"/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Для этого в нем есть отдельные графы "Количество смен (с... по...), "Стажировку прошел (подпись рабочего)", "Знания проверил, допуск к работе произвел (подпись, дата)".</w:t>
      </w:r>
      <w:proofErr w:type="gramEnd"/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Такое обучение завершается экзаменом и при положительном результате работодатель должен издать распоряжение о допуске работника к самостоятельной работе (п. 52, 53 Порядка). Если работник не сдаст экзамен, необходимо провести его повторно в сроки, установленные работодателем.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bookmarkStart w:id="2" w:name="sub_7"/>
      <w:bookmarkEnd w:id="2"/>
      <w:r w:rsidRPr="0065003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Обучение методам и приемам оказания первой помощи пострадавшим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Это относительно новый для работодателя вид обучения. В прежнем порядке такому обучению был</w:t>
      </w:r>
      <w:r w:rsidR="009D1C7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посвящен всего один </w:t>
      </w:r>
      <w:hyperlink r:id="rId5" w:history="1">
        <w:r w:rsidRPr="00650035">
          <w:rPr>
            <w:rFonts w:ascii="Times New Roman" w:eastAsia="Times New Roman" w:hAnsi="Times New Roman"/>
            <w:color w:val="336699"/>
            <w:sz w:val="22"/>
            <w:szCs w:val="22"/>
            <w:u w:val="single"/>
            <w:lang w:eastAsia="ru-RU"/>
          </w:rPr>
          <w:t>пункт</w:t>
        </w:r>
      </w:hyperlink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в соответствии с которым работодатель должен был организовать проведение не реже одного раза в год обучения работников рабочих профессий оказанию первой помощи пострадавшим. Вновь принимаемые на работу должны были быть обучены оказанию первой помощи в сроки, установленные работодателем, но не позднее одного месяца после приема на работу.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Теперь Минтруд планирует, что обучение методам и приемам оказания первой помощи будет проводиться отдельным обучающим курсом в течение месяца для всех принимаемых на работу лиц. Такой курс должен включать в себя изучение следующих вопросов: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 краткие сведения о строении организма человека;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 организация, порядок действий при оказании первой помощи пострадавшему, объем первой помощи (само- и взаимопомощи) на месте происшествия;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 состояния, требующие проведения реанимационных мероприятий;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 техника проведения базовых реанимационных мероприятий у взрослых.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proofErr w:type="gramStart"/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Кроме этого, необходимо, чтобы работники поняли: как оказывать первую помощь при нарушениях дыхания, потере сознания, при ранениях, травмах живота, груди, головы, глаза, носа, конечностей, костей таза и позвоночника; что является ожогами, отравлениями, как проявляется поражение электрическим током и как оказывать первую помощь при таких состояниях.</w:t>
      </w:r>
      <w:proofErr w:type="gramEnd"/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К сведению.</w:t>
      </w: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Ответственность за невыполнение или ненадлежащее выполнение требований Порядка несут работодатель и обучающая организация в порядке, установленном законодательством РФ (п. 57 Порядка).</w:t>
      </w:r>
    </w:p>
    <w:p w:rsidR="00650035" w:rsidRPr="00650035" w:rsidRDefault="00650035" w:rsidP="00650035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65003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Для обучения методам и приемам оказания первой помощи пострадавшим работодатель должен будет привлечь специалистов, имеющих медицинское образование и соответствующую подготовку, в том числе специалистов обучающих организаций, а также применять технические средства обучения и наглядные пособия. Конкретный порядок и сроки проведения обучения работников работодатель должен будет определять самостоятельно с учетом специфики трудовой деятельности работников.</w:t>
      </w:r>
    </w:p>
    <w:p w:rsidR="008E7F7D" w:rsidRPr="00650035" w:rsidRDefault="008E7F7D">
      <w:pPr>
        <w:rPr>
          <w:rFonts w:ascii="Times New Roman" w:hAnsi="Times New Roman"/>
          <w:sz w:val="22"/>
          <w:szCs w:val="22"/>
        </w:rPr>
      </w:pPr>
    </w:p>
    <w:sectPr w:rsidR="008E7F7D" w:rsidRPr="006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35"/>
    <w:rsid w:val="00650035"/>
    <w:rsid w:val="008E7F7D"/>
    <w:rsid w:val="009D1C79"/>
    <w:rsid w:val="00F60DA8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522.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RePack by Diakov</cp:lastModifiedBy>
  <cp:revision>3</cp:revision>
  <dcterms:created xsi:type="dcterms:W3CDTF">2016-06-14T08:16:00Z</dcterms:created>
  <dcterms:modified xsi:type="dcterms:W3CDTF">2016-07-06T02:52:00Z</dcterms:modified>
</cp:coreProperties>
</file>